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CWE-1284</w:t>
      </w:r>
    </w:p>
    <w:p>
      <w:pPr>
        <w:pStyle w:val="Heading2"/>
      </w:pPr>
      <w:r>
        <w:t>Description</w:t>
      </w:r>
    </w:p>
    <w:p>
      <w:r>
        <w:t>The product receives input that is expected to specify a quantity (such as size or length), but it does not validate or incorrectly validates that the quantity has the required properties.</w:t>
      </w:r>
    </w:p>
    <w:p>
      <w:pPr>
        <w:pStyle w:val="Heading2"/>
      </w:pPr>
      <w:r>
        <w:t>Extended Description</w:t>
      </w:r>
    </w:p>
    <w:p>
      <w:r>
        <w:t>Specified quantities include size, length, frequency, price, rate, number of operations, time, and others. Code may rely on specified quantities to allocate resources, perform calculations, control iteration, etc. When the quantity is not properly validated, then attackers can specify malicious quantities to cause excessive resource allocation, trigger unexpected failures, enable buffer overflows, etc.</w:t>
      </w:r>
    </w:p>
    <w:p>
      <w:pPr>
        <w:pStyle w:val="Heading2"/>
      </w:pPr>
      <w:r>
        <w:t>Threat-Mapped Scoring</w:t>
      </w:r>
    </w:p>
    <w:p>
      <w:r>
        <w:t>Score: 1.8</w:t>
      </w:r>
    </w:p>
    <w:p>
      <w:r>
        <w:t>Priority: P4 - Informational (Low)</w:t>
      </w:r>
    </w:p>
    <w:p>
      <w:pPr>
        <w:pStyle w:val="Heading2"/>
      </w:pPr>
      <w:r>
        <w:t>Observed Examples (CVEs)</w:t>
      </w:r>
    </w:p>
    <w:p>
      <w:r>
        <w:rPr>
          <w:b/>
        </w:rPr>
        <w:t xml:space="preserve">• </w:t>
      </w:r>
      <w:r>
        <w:t>CVE-2022-21668: Chain: Python library does not limit the resources used to process images that specify a very large number of bands (CWE-1284), leading to excessive memory consumption (CWE-789) or an integer overflow (CWE-190).</w:t>
      </w:r>
    </w:p>
    <w:p>
      <w:r>
        <w:rPr>
          <w:b/>
        </w:rPr>
        <w:t xml:space="preserve">• </w:t>
      </w:r>
      <w:r>
        <w:t>CVE-2008-1440: lack of validation of length field leads to infinite loop</w:t>
      </w:r>
    </w:p>
    <w:p>
      <w:r>
        <w:rPr>
          <w:b/>
        </w:rPr>
        <w:t xml:space="preserve">• </w:t>
      </w:r>
      <w:r>
        <w:t>CVE-2008-2374: lack of validation of string length fields allows memory consumption or buffer over-read</w:t>
      </w:r>
    </w:p>
    <w:p>
      <w:pPr>
        <w:pStyle w:val="Heading2"/>
      </w:pPr>
      <w:r>
        <w:t>Modes of Introduction</w:t>
      </w:r>
    </w:p>
    <w:p>
      <w:r>
        <w:rPr>
          <w:b/>
        </w:rPr>
        <w:t xml:space="preserve">• </w:t>
      </w:r>
      <w:r>
        <w:t>Implementation: N/A</w:t>
      </w:r>
    </w:p>
    <w:p>
      <w:pPr>
        <w:pStyle w:val="Heading2"/>
      </w:pPr>
      <w:r>
        <w:t>Common Consequences</w:t>
      </w:r>
    </w:p>
    <w:p>
      <w:r>
        <w:rPr>
          <w:b/>
        </w:rPr>
        <w:t xml:space="preserve">• </w:t>
      </w:r>
      <w:r>
        <w:t>Impact: Varies by Context — Notes: Since quantities are used so often to affect resource allocation or process financial data, they are often present in many places in the code.</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High)</w:t>
      </w:r>
    </w:p>
    <w:p>
      <w:pPr>
        <w:pStyle w:val="Heading2"/>
      </w:pPr>
      <w:r>
        <w:t>Applicable Platforms</w:t>
      </w:r>
    </w:p>
    <w:p>
      <w:r>
        <w:rPr>
          <w:b/>
        </w:rPr>
        <w:t xml:space="preserve">• </w:t>
      </w:r>
      <w:r>
        <w:t>None (Class: Not Language-Specific, Prevalence: Often)</w:t>
      </w:r>
    </w:p>
    <w:p>
      <w:pPr>
        <w:pStyle w:val="Heading2"/>
      </w:pPr>
      <w:r>
        <w:t>Demonstrative Examples</w:t>
      </w:r>
    </w:p>
    <w:p>
      <w:r>
        <w:rPr>
          <w:b/>
        </w:rPr>
        <w:t xml:space="preserve">• </w:t>
      </w:r>
      <w:r>
        <w:t>The user has no control over the price variable, however the code does not prevent a negative value from being specified for quantity. If an attacker were to provide a negative value, then the user would have their account credited instead of debited.</w:t>
      </w:r>
    </w:p>
    <w:p>
      <w:r>
        <w:rPr>
          <w:b/>
        </w:rPr>
        <w:t xml:space="preserve">• </w:t>
      </w:r>
      <w:r>
        <w:t>While this code checks to make sure the user cannot specify large, positive integers and consume too much memory, it does not check for negative values supplied by the user. As a result, an attacker can perform a resource consumption (CWE-400) attack against this program by specifying two, large negative values that will not overflow, resulting in a very large memory allocation (CWE-789) and possibly a system crash. Alternatively, an attacker can provide very large negative values which will cause an integer overflow (CWE-190) and unexpected behavior will follow depending on how the values are treated in the remainder of the program.</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