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CWE-1247</w:t>
      </w:r>
    </w:p>
    <w:p>
      <w:pPr>
        <w:pStyle w:val="Heading2"/>
      </w:pPr>
      <w:r>
        <w:t>Description</w:t>
      </w:r>
    </w:p>
    <w:p>
      <w:r>
        <w:t>The device does not contain or contains incorrectly implemented circuitry or sensors to detect and mitigate voltage and clock glitches and protect sensitive information or software contained on the device.</w:t>
      </w:r>
    </w:p>
    <w:p>
      <w:pPr>
        <w:pStyle w:val="Heading2"/>
      </w:pPr>
      <w:r>
        <w:t>Extended Description</w:t>
      </w:r>
    </w:p>
    <w:p>
      <w:r>
        <w:t>A device might support features such as secure boot which are supplemented with hardware and firmware support. This involves establishing a chain of trust, starting with an immutable root of trust by checking the signature of the next stage (culminating with the OS and runtime software) against a golden value before transferring control. The intermediate stages typically set up the system in a secure state by configuring several access control settings. Similarly, security logic for exercising a debug or testing interface may be implemented in hardware, firmware, or both. A device needs to guard against fault attacks such as voltage glitches and clock glitches that an attacker may employ in an attempt to compromise the system.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CVE-2019-17391: Lack of anti-glitch protections allows an attacker to launch a physical attack to bypass the secure boot and read protected eFuses.</w:t>
      </w:r>
    </w:p>
    <w:p>
      <w:r>
        <w:rPr>
          <w:b/>
        </w:rPr>
        <w:t xml:space="preserve">• </w:t>
      </w:r>
      <w:r>
        <w:t>CVE-2021-33478: IP communication firmware allows access to a boot shell via certain impulses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CAPEC-624</w:t>
      </w:r>
    </w:p>
    <w:p>
      <w:pPr>
        <w:pStyle w:val="ListBullet"/>
      </w:pPr>
      <w:r>
        <w:t>CAPEC-625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Gain Privileges or Assume Identity, Bypass Protection Mechanism, Read Memory, Modify Memory,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At the circuit-level, using Tunable Replica Circuits (TRCs) or special flip-flops such as Razor flip-flops helps mitigate glitch attacks. Working at the SoC or platform base, level sensors may be implemented to detect glitches. Implementing redundancy in security-sensitive code (e.g., where checks are performed)also can help with mitigation of glitch attacks.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After bypassing secure boot, an attacker can gain access to system assets to which the attacker should not have access.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