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CWE-1101</w:t>
      </w:r>
    </w:p>
    <w:p>
      <w:pPr>
        <w:pStyle w:val="Heading2"/>
      </w:pPr>
      <w:r>
        <w:t>Description</w:t>
      </w:r>
    </w:p>
    <w:p>
      <w:r>
        <w:t>The product uses automatically-generated code that cannot be</w:t>
        <w:br/>
        <w:tab/>
        <w:tab/>
        <w:tab/>
        <w:tab/>
        <w:tab/>
        <w:t>executed without a specific runtime support component.</w:t>
      </w:r>
    </w:p>
    <w:p>
      <w:pPr>
        <w:pStyle w:val="Heading2"/>
      </w:pPr>
      <w:r>
        <w:t>Extended Description</w:t>
      </w:r>
    </w:p>
    <w:p>
      <w:r>
        <w:t>This issue makes it more difficult to maintain the product, which indirectly affects security by making it more difficult or time-consuming to find and/or fix vulnerabilities.  It also might make it easier to introduce vulnerabilities.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Reduce Maintainability — Notes: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