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</w:t>
      </w:r>
    </w:p>
    <w:p>
      <w:pPr>
        <w:pStyle w:val="Heading2"/>
      </w:pPr>
      <w:r>
        <w:t>Description</w:t>
      </w:r>
    </w:p>
    <w:p>
      <w:r>
        <w:t>Automatic filtering via a Struts bean has been turned off, which disables the Struts Validator and custom validation logic. This exposes the application to other weaknesses related to insufficient input validation.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Ensure that an action form mapping enables validation. Set the validate field to true.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mapping has disabled validation. Disabling validation exposes this action to numerous types of attacks.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Other: The Action Form mapping in the demonstrative example disables the form's validate() method. The Struts bean: write tag automatically encodes special HTML characters, replacing a &lt; with "&amp;lt;" and a &gt; with "&amp;gt;". This action can be disabled by specifying filter="false" as an attribute of the tag to disable specified JSP pages. However, being disabled makes these pages susceptible to cross-site scripting attacks. An attacker may be able to insert malicious scripts as user input to write to these JSP pages.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