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CWE-1077</w:t>
      </w:r>
    </w:p>
    <w:p>
      <w:pPr>
        <w:pStyle w:val="Heading2"/>
      </w:pPr>
      <w:r>
        <w:t>Description</w:t>
      </w:r>
    </w:p>
    <w:p>
      <w:r>
        <w:t>The code performs a comparison such as an</w:t>
        <w:br/>
        <w:t xml:space="preserve">        equality test between two float (floating point) values, but</w:t>
        <w:br/>
        <w:t xml:space="preserve">        it uses comparison operators that do not account for the</w:t>
        <w:br/>
        <w:t xml:space="preserve">        possibility of loss of precision.</w:t>
      </w:r>
    </w:p>
    <w:p>
      <w:pPr>
        <w:pStyle w:val="Heading2"/>
      </w:pPr>
      <w:r>
        <w:t>Extended Description</w:t>
      </w:r>
    </w:p>
    <w:p>
      <w:r>
        <w:t>Numeric calculation using floating point values</w:t>
        <w:br/>
        <w:tab/>
        <w:t xml:space="preserve">   can generate imprecise results because of rounding errors.</w:t>
        <w:br/>
        <w:tab/>
        <w:t xml:space="preserve">   As a result, two different calculations might generate</w:t>
        <w:br/>
        <w:tab/>
        <w:t xml:space="preserve">   numbers that are mathematically equal, but have slightly</w:t>
        <w:br/>
        <w:tab/>
        <w:t xml:space="preserve">   different bit representations that do not translate to the</w:t>
        <w:br/>
        <w:tab/>
        <w:t xml:space="preserve">   same mathematically-equal values.  As a result, an equality</w:t>
        <w:br/>
        <w:tab/>
        <w:t xml:space="preserve">   test or other comparison might produce unexpected</w:t>
        <w:br/>
        <w:tab/>
        <w:t xml:space="preserve">   results. This issue can prevent the product from running reliably.  If the relevant code is reachable by an attacker, then this reliability problem might introduce a vulnerability.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