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CWE-1073</w:t>
      </w:r>
    </w:p>
    <w:p>
      <w:pPr>
        <w:pStyle w:val="Heading2"/>
      </w:pPr>
      <w:r>
        <w:t>Description</w:t>
      </w:r>
    </w:p>
    <w:p>
      <w:r>
        <w:t>The product contains a client with a function or method that contains a large number of data accesses/queries that are sent through a data manager, i.e., does not use efficient database capabilities.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 While the interpretation of "large number of data accesses/queries" may vary for each product or developer, CISQ recommends a default maximum of 2 data accesses per function/method.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SQL (Class: None, Prevalence: Often)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