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CWE-1071</w:t>
      </w:r>
    </w:p>
    <w:p>
      <w:pPr>
        <w:pStyle w:val="Heading2"/>
      </w:pPr>
      <w:r>
        <w:t>Description</w:t>
      </w:r>
    </w:p>
    <w:p>
      <w:r>
        <w:t>The source code contains a block that does not contain any code, i.e., the block is empty.</w:t>
      </w:r>
    </w:p>
    <w:p>
      <w:pPr>
        <w:pStyle w:val="Heading2"/>
      </w:pPr>
      <w:r>
        <w:t>Extended Description</w:t>
      </w:r>
    </w:p>
    <w:p>
      <w:r>
        <w:t>Empty code blocks can occur in the bodies of conditionals, function or method definitions, exception handlers, etc.  While an empty code block might be intentional, it might also indicate incomplete implementation, accidental code deletion, unexpected macro expansion, etc.  For some programming languages and constructs, an empty block might be allowed by the syntax, but the lack of any behavior within the block might violate a convention or API in such a way that it is an error.</w:t>
      </w:r>
    </w:p>
    <w:p>
      <w:pPr>
        <w:pStyle w:val="Heading2"/>
      </w:pPr>
      <w:r>
        <w:t>Threat-Mapped Scoring</w:t>
      </w:r>
    </w:p>
    <w:p>
      <w:r>
        <w:t>Score: 1.8</w:t>
      </w:r>
    </w:p>
    <w:p>
      <w:r>
        <w:t>Priority: P4 - Informational (Low)</w:t>
      </w:r>
    </w:p>
    <w:p>
      <w:pPr>
        <w:pStyle w:val="Heading2"/>
      </w:pPr>
      <w:r>
        <w:t>Common Consequences</w:t>
      </w:r>
    </w:p>
    <w:p>
      <w:r>
        <w:rPr>
          <w:b/>
        </w:rPr>
        <w:t xml:space="preserve">• </w:t>
      </w:r>
      <w:r>
        <w:t xml:space="preserve">Impact: Reduce Reliability — Notes: </w:t>
      </w:r>
    </w:p>
    <w:p>
      <w:pPr>
        <w:pStyle w:val="Heading2"/>
      </w:pPr>
      <w:r>
        <w:t>Demonstrative Examples</w:t>
      </w:r>
    </w:p>
    <w:p>
      <w:r>
        <w:rPr>
          <w:b/>
        </w:rPr>
        <w:t xml:space="preserve">• </w:t>
      </w:r>
      <w:r>
        <w:t>Since the exception block is empty, no action is taken.</w:t>
      </w:r>
    </w:p>
    <w:p>
      <w:r>
        <w:rPr>
          <w:b/>
        </w:rPr>
        <w:t xml:space="preserve">• </w:t>
      </w:r>
      <w:r>
        <w:t>Instead, in a correct usage, the synchronized statement should contain procedures that access or modify data that is exposed to multiple threads. For example, consider a scenario in which several threads are accessing student records at the same time. The method which sets the student ID to a new value will need to make sure that nobody else is accessing this data at the same time and will require synchronization.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