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CWE-1057</w:t>
      </w:r>
    </w:p>
    <w:p>
      <w:pPr>
        <w:pStyle w:val="Heading2"/>
      </w:pPr>
      <w:r>
        <w:t>Description</w:t>
      </w:r>
    </w:p>
    <w:p>
      <w:r>
        <w:t>The product uses a dedicated, central data manager component as required by design, but it contains code that performs data-access operations that do not use this data manager.</w:t>
      </w:r>
    </w:p>
    <w:p>
      <w:pPr>
        <w:pStyle w:val="Heading2"/>
      </w:pPr>
      <w:r>
        <w:t>Extended Description</w:t>
      </w:r>
    </w:p>
    <w:p>
      <w:r>
        <w:t>This issue can make the product perform more slowly than intended, since the intended central data manager may have been explicitly optimized for performance or other quality characteristics.  If the relevant code is reachable by an attacker, then this performance problem might introduce a vulnerability.</w:t>
      </w:r>
    </w:p>
    <w:p>
      <w:pPr>
        <w:pStyle w:val="Heading2"/>
      </w:pPr>
      <w:r>
        <w:t>Threat-Mapped Scoring</w:t>
      </w:r>
    </w:p>
    <w:p>
      <w:r>
        <w:t>Score: 0.0</w:t>
      </w:r>
    </w:p>
    <w:p>
      <w:r>
        <w:t>Priority: Unclassified</w:t>
      </w:r>
    </w:p>
    <w:p>
      <w:pPr>
        <w:pStyle w:val="Heading2"/>
      </w:pPr>
      <w:r>
        <w:t>Common Consequences</w:t>
      </w:r>
    </w:p>
    <w:p>
      <w:r>
        <w:rPr>
          <w:b/>
        </w:rPr>
        <w:t xml:space="preserve">• </w:t>
      </w:r>
      <w:r>
        <w:t xml:space="preserve">Impact: Reduce Performance — Notes: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