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CWE-105</w:t>
      </w:r>
    </w:p>
    <w:p>
      <w:pPr>
        <w:pStyle w:val="Heading2"/>
      </w:pPr>
      <w:r>
        <w:t>Description</w:t>
      </w:r>
    </w:p>
    <w:p>
      <w:r>
        <w:t>The product has a form field that is not validated by a corresponding validation form, which can introduce other weaknesses related to insufficient input validation.</w:t>
      </w:r>
    </w:p>
    <w:p>
      <w:pPr>
        <w:pStyle w:val="Heading2"/>
      </w:pPr>
      <w:r>
        <w:t>Extended Description</w:t>
      </w:r>
    </w:p>
    <w:p>
      <w:r>
        <w:t>Omitting validation for even a single input field may give attackers the leeway they need to compromise the product. Although J2EE applications are not generally susceptible to memory corruption attacks, if a J2EE application interfaces with native code that does not perform array bounds checking, an attacker may be able to use an input validation mistake in the J2EE application to launch a buffer overflow attack.</w:t>
      </w:r>
    </w:p>
    <w:p>
      <w:pPr>
        <w:pStyle w:val="Heading2"/>
      </w:pPr>
      <w:r>
        <w:t>Threat-Mapped Scoring</w:t>
      </w:r>
    </w:p>
    <w:p>
      <w:r>
        <w:t>Score: 1.5</w:t>
      </w:r>
    </w:p>
    <w:p>
      <w:r>
        <w:t>Priority: P4 - Informational (Low)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Implementation: Some products use the same ActionForm for more than one purpose. In situations like this, some fields may go unused under some action mappings.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Unexpected State — Notes: </w:t>
      </w:r>
    </w:p>
    <w:p>
      <w:r>
        <w:rPr>
          <w:b/>
        </w:rPr>
        <w:t xml:space="preserve">• </w:t>
      </w:r>
      <w:r>
        <w:t>Impact: Bypass Protection Mechanism — Notes: If unused fields are not validated, shared business logic in an action may allow attackers to bypass the validation checks that are performed for other uses of the form.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Implementation: Validate all form fields. If a field is unused, it is still important to constrain it so that it is empty or undefined. (Effectiveness: N/A)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Java (Class: None, Prevalence: Undetermined)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The validator XML file, validator.xml, provides the validation for the form fields of the RegistrationForm.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