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CVE-2022-29330</w:t>
      </w:r>
    </w:p>
    <w:p>
      <w:r>
        <w:t>Missing access control in the backup system of Telesoft VitalPBX before 3.2.1 allows attackers to access the PJSIP and SIP extension credentials, cryptographic keys and voicemails files via unspecified vectors.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0.55754</w:t>
      </w:r>
    </w:p>
    <w:p>
      <w:pPr>
        <w:pStyle w:val="Heading2"/>
      </w:pPr>
      <w:r>
        <w:t>CVSS Scoring</w:t>
      </w:r>
    </w:p>
    <w:p>
      <w:r>
        <w:t>CVSS v3.1 Score: 4.9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cpe:2.3:a:vitalpbx:vitalpbx:*:*:*:*:*:*:*:*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