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CVE-2020-9437</w:t>
      </w:r>
    </w:p>
    <w:p>
      <w:r>
        <w:t>SecureAuth.aspx in SecureAuth IdP 9.3.0 suffers from a client-side template injection that allows for script execution, in the same manner as XSS.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0.69387</w:t>
      </w:r>
    </w:p>
    <w:p>
      <w:pPr>
        <w:pStyle w:val="Heading2"/>
      </w:pPr>
      <w:r>
        <w:t>CVSS Scoring</w:t>
      </w:r>
    </w:p>
    <w:p>
      <w:r>
        <w:t>CVSS v3.1 Score: 4.8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CWE-79: Improper Neutralization of Input During Web Page Generation ('Cross-site Scripting')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CAPEC-591: Reflected XSS</w:t>
      </w:r>
    </w:p>
    <w:p>
      <w:pPr>
        <w:pStyle w:val="ListBullet"/>
      </w:pPr>
      <w:r>
        <w:t>CAPEC-592: Stored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CAPEC-85: AJAX Footprinting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cpe:2.3:a:secureauth:secureauth_identity_provider:9.3.0:-:*:*:*:*:*:*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