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CVE-2020-12912</w:t>
      </w:r>
    </w:p>
    <w:p>
      <w:r>
        <w:t>A potential vulnerability in the AMD extension to Linux "hwmon" service may allow an attacker to use the Linux-based Running Average Power Limit (RAPL) interface to show various side channel attacks. In line with industry partners, AMD has updated the RAPL interface to require privileged access.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0.75405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CWE-203: Observable Discrepancy</w:t>
      </w:r>
    </w:p>
    <w:p>
      <w:pPr>
        <w:pStyle w:val="ListBullet"/>
      </w:pPr>
      <w:r>
        <w:t>CWE-749: Exposed Dangerous Method or Function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CAPEC-189: Black Box Reverse Engineering</w:t>
      </w:r>
    </w:p>
    <w:p>
      <w:pPr>
        <w:pStyle w:val="ListBullet"/>
      </w:pPr>
      <w:r>
        <w:t>CAPEC-500: WebView Injection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cpe:2.3:a:amd:energy_driver_for_linux:*:*:*:*:*:*:*:*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