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CVE-2009-2272</w:t>
      </w:r>
    </w:p>
    <w:p>
      <w:r>
        <w:t>The Huawei D100 stores the administrator's account name and password in cleartext in a cookie, which allows context-dependent attackers to obtain sensitive information by (1) reading a cookie file, by (2) sniffing the network for HTTP headers, and possibly by using unspecified other vectors.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0.50751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cpe:2.3:o:huawei:d100_firmware:-:*:*:*:*:*:*:*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