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CVE-2009-0749</w:t>
      </w:r>
    </w:p>
    <w:p>
      <w:r>
        <w:t>Use-after-free vulnerability in the GIFReadNextExtension function in lib/pngxtern/gif/gifread.c in OptiPNG 0.6.2 and earlier allows context-dependent attackers to cause a denial of service (application crash) via a crafted GIF image that causes the realloc function to return a new pointer, which triggers memory corruption when the old pointer is accessed.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0.60334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cpe:2.3:a:optipng_project:optipng:*:*:*:*:*:*:*:*</w:t>
      </w:r>
    </w:p>
    <w:p>
      <w:pPr>
        <w:pStyle w:val="ListBullet"/>
      </w:pPr>
      <w:r>
        <w:t>cpe:2.3:o:opensuse:opensuse:*:*:*:*:*:*:*:*</w:t>
      </w:r>
    </w:p>
    <w:p>
      <w:pPr>
        <w:pStyle w:val="ListBullet"/>
      </w:pPr>
      <w:r>
        <w:t>cpe:2.3:o:suse:linux_enterprise:9-11:*:*:*:*:*:*:*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