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CVE-2009-0141</w:t>
      </w:r>
    </w:p>
    <w:p>
      <w:r>
        <w:t>XTerm in Apple Mac OS X 10.4.11 and 10.5.6, when used with luit, creates tty devices with insecure world-writable permissions, which allows local users to write to the Xterm of another user.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0.14339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cpe:2.3:o:apple:mac_os_x:10.4.11:*:*:*:*:*:*:*</w:t>
      </w:r>
    </w:p>
    <w:p>
      <w:pPr>
        <w:pStyle w:val="ListBullet"/>
      </w:pPr>
      <w:r>
        <w:t>cpe:2.3:o:apple:mac_os_x:10.5.6:*:*:*:*:*:*:*</w:t>
      </w:r>
    </w:p>
    <w:p>
      <w:pPr>
        <w:pStyle w:val="ListBullet"/>
      </w:pPr>
      <w:r>
        <w:t>cpe:2.3:o:apple:mac_os_x_server:10.4.11:*:*:*:*:*:*:*</w:t>
      </w:r>
    </w:p>
    <w:p>
      <w:pPr>
        <w:pStyle w:val="ListBullet"/>
      </w:pPr>
      <w:r>
        <w:t>cpe:2.3:o:apple:mac_os_x_server:10.5.6:*:*:*:*:*:*:*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