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CVE-2008-6827</w:t>
      </w:r>
    </w:p>
    <w:p>
      <w:r>
        <w:t>The ListView control in the Client GUI (AClient.exe) in Symantec Altiris Deployment Solution 6.x before 6.9.355 SP1 allows local users to gain SYSTEM privileges and execute arbitrary commands via a "Shatter" style attack on the "command prompt" hidden GUI button to (1) overwrite the CommandLine parameter to cmd.exe to use SYSTEM privileges and (2) modify the DLL that is loaded using the LoadLibrary API function.</w:t>
      </w:r>
    </w:p>
    <w:p>
      <w:pPr>
        <w:pStyle w:val="Heading2"/>
      </w:pPr>
      <w:r>
        <w:t>Threat-Mapped Scoring</w:t>
      </w:r>
    </w:p>
    <w:p>
      <w:r>
        <w:t>Score: 0.0</w:t>
      </w:r>
    </w:p>
    <w:p>
      <w:r>
        <w:t>Priority: Unclassified</w:t>
      </w:r>
    </w:p>
    <w:p>
      <w:pPr>
        <w:pStyle w:val="Heading2"/>
      </w:pPr>
      <w:r>
        <w:t>EPSS</w:t>
      </w:r>
    </w:p>
    <w:p>
      <w:r>
        <w:t>EPSS Score: N/A</w:t>
      </w:r>
    </w:p>
    <w:p>
      <w:r>
        <w:t>Percentile: 0.80668</w:t>
      </w:r>
    </w:p>
    <w:p>
      <w:pPr>
        <w:pStyle w:val="Heading2"/>
      </w:pPr>
      <w:r>
        <w:t>CVSS Scoring</w:t>
      </w:r>
    </w:p>
    <w:p>
      <w:r>
        <w:t>CVSS v3.1 Score: 7.8</w:t>
      </w:r>
    </w:p>
    <w:p>
      <w:r>
        <w:t>Severity: HIGH</w:t>
      </w:r>
    </w:p>
    <w:p>
      <w:pPr>
        <w:pStyle w:val="Heading2"/>
      </w:pPr>
      <w:r>
        <w:t>Mapped CWE(s)</w:t>
      </w:r>
    </w:p>
    <w:p>
      <w:pPr>
        <w:pStyle w:val="ListBullet"/>
      </w:pPr>
      <w:r>
        <w:t>CWE-306: Missing Authentication for Critical Function</w:t>
      </w:r>
    </w:p>
    <w:p>
      <w:pPr>
        <w:pStyle w:val="Heading2"/>
      </w:pPr>
      <w:r>
        <w:t>CAPEC(s)</w:t>
      </w:r>
    </w:p>
    <w:p>
      <w:pPr>
        <w:pStyle w:val="ListBullet"/>
      </w:pPr>
      <w:r>
        <w:t>CAPEC-12: Choosing Message Identifier</w:t>
      </w:r>
    </w:p>
    <w:p>
      <w:pPr>
        <w:pStyle w:val="ListBullet"/>
      </w:pPr>
      <w:r>
        <w:t>CAPEC-166: Force the System to Reset Values</w:t>
      </w:r>
    </w:p>
    <w:p>
      <w:pPr>
        <w:pStyle w:val="ListBullet"/>
      </w:pPr>
      <w:r>
        <w:t>CAPEC-216: Communication Channel Manipulation</w:t>
      </w:r>
    </w:p>
    <w:p>
      <w:pPr>
        <w:pStyle w:val="ListBullet"/>
      </w:pPr>
      <w:r>
        <w:t>CAPEC-36: Using Unpublished Interfaces or Functionality</w:t>
      </w:r>
    </w:p>
    <w:p>
      <w:pPr>
        <w:pStyle w:val="ListBullet"/>
      </w:pPr>
      <w:r>
        <w:t>CAPEC-62: Cross Site Request Forgery</w:t>
      </w:r>
    </w:p>
    <w:p>
      <w:pPr>
        <w:pStyle w:val="Heading2"/>
      </w:pPr>
      <w:r>
        <w:t>Affected Products</w:t>
      </w:r>
    </w:p>
    <w:p>
      <w:pPr>
        <w:pStyle w:val="ListBullet"/>
      </w:pPr>
      <w:r>
        <w:t>cpe:2.3:a:symantec:altiris_deployment_solution:*:*:*:*:*:*:*:*</w:t>
      </w:r>
    </w:p>
    <w:p>
      <w:pPr>
        <w:pStyle w:val="ListBullet"/>
      </w:pPr>
      <w:r>
        <w:t>cpe:2.3:a:symantec:altiris_deployment_solution:6.9.355:-:*:*:*:*:*:*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