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CVE-2005-0269</w:t>
      </w:r>
    </w:p>
    <w:p>
      <w:r>
        <w:t>The file extension check in GNUBoard 3.40 and earlier only verifies extensions that contain all lowercase letters, which allows remote attackers to upload arbitrary files via file extensions that include uppercase letters.</w:t>
      </w:r>
    </w:p>
    <w:p>
      <w:pPr>
        <w:pStyle w:val="Heading2"/>
      </w:pPr>
      <w:r>
        <w:t>Threat-Mapped Scoring</w:t>
      </w:r>
    </w:p>
    <w:p>
      <w:r>
        <w:t>Score: 0.0</w:t>
      </w:r>
    </w:p>
    <w:p>
      <w:r>
        <w:t>Priority: Unclassified</w:t>
      </w:r>
    </w:p>
    <w:p>
      <w:pPr>
        <w:pStyle w:val="Heading2"/>
      </w:pPr>
      <w:r>
        <w:t>EPSS</w:t>
      </w:r>
    </w:p>
    <w:p>
      <w:r>
        <w:t>EPSS Score: N/A</w:t>
      </w:r>
    </w:p>
    <w:p>
      <w:r>
        <w:t>Percentile: 0.81805</w:t>
      </w:r>
    </w:p>
    <w:p>
      <w:pPr>
        <w:pStyle w:val="Heading2"/>
      </w:pPr>
      <w:r>
        <w:t>CVSS Scoring</w:t>
      </w:r>
    </w:p>
    <w:p>
      <w:r>
        <w:t>CVSS v3.1 Score: 9.8</w:t>
      </w:r>
    </w:p>
    <w:p>
      <w:r>
        <w:t>Severity: CRITICAL</w:t>
      </w:r>
    </w:p>
    <w:p>
      <w:pPr>
        <w:pStyle w:val="Heading2"/>
      </w:pPr>
      <w:r>
        <w:t>Mapped CWE(s)</w:t>
      </w:r>
    </w:p>
    <w:p>
      <w:pPr>
        <w:pStyle w:val="ListBullet"/>
      </w:pPr>
      <w:r>
        <w:t>CWE-178: Improper Handling of Case Sensitivity</w:t>
      </w:r>
    </w:p>
    <w:p>
      <w:pPr>
        <w:pStyle w:val="Heading2"/>
      </w:pPr>
      <w:r>
        <w:t>Affected Products</w:t>
      </w:r>
    </w:p>
    <w:p>
      <w:pPr>
        <w:pStyle w:val="ListBullet"/>
      </w:pPr>
      <w:r>
        <w:t>cpe:2.3:a:sir:gnuboard:*:*:*:*:*:*:*:*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