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CVE-2005-0254</w:t>
      </w:r>
    </w:p>
    <w:p>
      <w:r>
        <w:t>BibORB 1.3.2, and possibly earlier versions, does not properly enforce a restriction for uploading only PDF and PS files, which allows remote attackers to upload arbitrary files that are presented to other users with PDF or PS icons, which may trick some users into downloading and executing those files.</w:t>
      </w:r>
    </w:p>
    <w:p>
      <w:pPr>
        <w:pStyle w:val="Heading2"/>
      </w:pPr>
      <w:r>
        <w:t>Threat-Mapped Scoring</w:t>
      </w:r>
    </w:p>
    <w:p>
      <w:r>
        <w:t>Score: 1.8</w:t>
      </w:r>
    </w:p>
    <w:p>
      <w:r>
        <w:t>Priority: P4 - Informational (Low)</w:t>
      </w:r>
    </w:p>
    <w:p>
      <w:pPr>
        <w:pStyle w:val="Heading2"/>
      </w:pPr>
      <w:r>
        <w:t>EPSS</w:t>
      </w:r>
    </w:p>
    <w:p>
      <w:r>
        <w:t>EPSS Score: N/A</w:t>
      </w:r>
    </w:p>
    <w:p>
      <w:r>
        <w:t>Percentile: 0.71093</w:t>
      </w:r>
    </w:p>
    <w:p>
      <w:pPr>
        <w:pStyle w:val="Heading2"/>
      </w:pPr>
      <w:r>
        <w:t>CVSS Scoring</w:t>
      </w:r>
    </w:p>
    <w:p>
      <w:r>
        <w:t>CVSS v3.1 Score: 3.7</w:t>
      </w:r>
    </w:p>
    <w:p>
      <w:r>
        <w:t>Severity: LOW</w:t>
      </w:r>
    </w:p>
    <w:p>
      <w:pPr>
        <w:pStyle w:val="Heading2"/>
      </w:pPr>
      <w:r>
        <w:t>Mapped CWE(s)</w:t>
      </w:r>
    </w:p>
    <w:p>
      <w:pPr>
        <w:pStyle w:val="ListBullet"/>
      </w:pPr>
      <w:r>
        <w:t>CWE-434: Unrestricted Upload of File with Dangerous Type</w:t>
      </w:r>
    </w:p>
    <w:p>
      <w:pPr>
        <w:pStyle w:val="Heading2"/>
      </w:pPr>
      <w:r>
        <w:t>CAPEC(s)</w:t>
      </w:r>
    </w:p>
    <w:p>
      <w:pPr>
        <w:pStyle w:val="ListBullet"/>
      </w:pPr>
      <w:r>
        <w:t>CAPEC-1: Accessing Functionality Not Properly Constrained by ACLs</w:t>
      </w:r>
    </w:p>
    <w:p>
      <w:pPr>
        <w:pStyle w:val="Heading2"/>
      </w:pPr>
      <w:r>
        <w:t>ATT&amp;CK Techniques</w:t>
      </w:r>
    </w:p>
    <w:p>
      <w:pPr>
        <w:pStyle w:val="ListBullet"/>
      </w:pPr>
      <w:r>
        <w:t>T1574.010: Services File Permissions Weakness</w:t>
      </w:r>
    </w:p>
    <w:p>
      <w:pPr>
        <w:pStyle w:val="Heading2"/>
      </w:pPr>
      <w:r>
        <w:t>Used By (Actors/Tools)</w:t>
      </w:r>
    </w:p>
    <w:p>
      <w:pPr>
        <w:pStyle w:val="ListBullet"/>
      </w:pPr>
      <w:r>
        <w:t>BlackEnergy (malware)</w:t>
      </w:r>
    </w:p>
    <w:p>
      <w:pPr>
        <w:pStyle w:val="Heading2"/>
      </w:pPr>
      <w:r>
        <w:t>Affected Products</w:t>
      </w:r>
    </w:p>
    <w:p>
      <w:pPr>
        <w:pStyle w:val="ListBullet"/>
      </w:pPr>
      <w:r>
        <w:t>cpe:2.3:a:guillaumegardey:biborb:1.3.2:-:*:*:*:*:*:*</w:t>
      </w:r>
    </w:p>
    <w:p>
      <w:pPr>
        <w:pStyle w:val="ListBullet"/>
      </w:pPr>
      <w:r>
        <w:t>cpe:2.3:a:guillaumegardey:biborb:1.3.2:rc:*:*:*:*:*:*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