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CVE-2004-0389</w:t>
      </w:r>
    </w:p>
    <w:p>
      <w:r>
        <w:t>RealNetworks Helix Universal Server 9.0.1 and 9.0.2 allows remote attackers to cause a denial of service (crash) via malformed requests that trigger a null dereference, as demonstrated using (1) GET_PARAMETER or (2) DESCRIBE requests.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0.91724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cpe:2.3:a:realnetworks:helix_universal_server:9.0.1:*:*:*:*:*:*:*</w:t>
      </w:r>
    </w:p>
    <w:p>
      <w:pPr>
        <w:pStyle w:val="ListBullet"/>
      </w:pPr>
      <w:r>
        <w:t>cpe:2.3:a:realnetworks:helix_universal_server:9.0.2:*:*:*:*:*:*:*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