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CVE-2002-2068</w:t>
      </w:r>
    </w:p>
    <w:p>
      <w:r>
        <w:t>Eraser 5.3 does not clear Windows alternate data streams that are attached to files on NTFS file systems, which allows attackers to recover sensitive information that was supposed to be deleted.</w:t>
      </w:r>
    </w:p>
    <w:p>
      <w:pPr>
        <w:pStyle w:val="Heading2"/>
      </w:pPr>
      <w:r>
        <w:t>Threat-Mapped Scoring</w:t>
      </w:r>
    </w:p>
    <w:p>
      <w:r>
        <w:t>Score: 3.0</w:t>
      </w:r>
    </w:p>
    <w:p>
      <w:r>
        <w:t>Priority: P2 - Serious (High)</w:t>
      </w:r>
    </w:p>
    <w:p>
      <w:pPr>
        <w:pStyle w:val="Heading2"/>
      </w:pPr>
      <w:r>
        <w:t>EPSS</w:t>
      </w:r>
    </w:p>
    <w:p>
      <w:r>
        <w:t>EPSS Score: N/A</w:t>
      </w:r>
    </w:p>
    <w:p>
      <w:r>
        <w:t>Percentile: 0.70968</w:t>
      </w:r>
    </w:p>
    <w:p>
      <w:pPr>
        <w:pStyle w:val="Heading2"/>
      </w:pPr>
      <w:r>
        <w:t>CVSS Scoring</w:t>
      </w:r>
    </w:p>
    <w:p>
      <w:r>
        <w:t>CVSS v3.1 Score: 7.5</w:t>
      </w:r>
    </w:p>
    <w:p>
      <w:r>
        <w:t>Severity: HIGH</w:t>
      </w:r>
    </w:p>
    <w:p>
      <w:pPr>
        <w:pStyle w:val="Heading2"/>
      </w:pPr>
      <w:r>
        <w:t>Mapped CWE(s)</w:t>
      </w:r>
    </w:p>
    <w:p>
      <w:pPr>
        <w:pStyle w:val="ListBullet"/>
      </w:pPr>
      <w:r>
        <w:t>CWE-459: Incomplete Cleanup</w:t>
      </w:r>
    </w:p>
    <w:p>
      <w:pPr>
        <w:pStyle w:val="Heading2"/>
      </w:pPr>
      <w:r>
        <w:t>Affected Products</w:t>
      </w:r>
    </w:p>
    <w:p>
      <w:pPr>
        <w:pStyle w:val="ListBullet"/>
      </w:pPr>
      <w:r>
        <w:t>cpe:2.3:a:tolvanen:eraser:5.3:*:*:*:*:*:*:*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