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CVE-2002-1721</w:t>
      </w:r>
    </w:p>
    <w:p>
      <w:r>
        <w:t>Off-by-one error in alterMIME 0.1.10 and 0.1.11 allows remote attackers to cause a denial of service (crash) via an x-header that causes snprintf overwrite the FFGET_FILE variable with a (null) byte.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0.79662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cpe:2.3:a:pldaniels:altermime:0.1.10:*:*:*:*:*:*:*</w:t>
      </w:r>
    </w:p>
    <w:p>
      <w:pPr>
        <w:pStyle w:val="ListBullet"/>
      </w:pPr>
      <w:r>
        <w:t>cpe:2.3:a:pldaniels:altermime:0.1.11:*:*:*:*:*:*:*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